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D4" w:rsidRPr="00AC0CD4" w:rsidRDefault="00AC0CD4" w:rsidP="00AC0CD4">
      <w:pPr>
        <w:spacing w:before="100" w:beforeAutospacing="1" w:after="100" w:afterAutospacing="1" w:line="240" w:lineRule="auto"/>
        <w:outlineLvl w:val="1"/>
        <w:rPr>
          <w:rFonts w:ascii="Times New Roman" w:eastAsia="Times New Roman" w:hAnsi="Times New Roman" w:cs="Times New Roman"/>
          <w:b/>
          <w:bCs/>
          <w:sz w:val="36"/>
          <w:szCs w:val="36"/>
          <w:lang w:eastAsia="fr-CA"/>
        </w:rPr>
      </w:pPr>
      <w:r w:rsidRPr="00AC0CD4">
        <w:rPr>
          <w:rFonts w:ascii="Times New Roman" w:eastAsia="Times New Roman" w:hAnsi="Times New Roman" w:cs="Times New Roman"/>
          <w:b/>
          <w:bCs/>
          <w:sz w:val="36"/>
          <w:szCs w:val="36"/>
          <w:lang w:eastAsia="fr-CA"/>
        </w:rPr>
        <w:t>QUICKSNAP</w:t>
      </w:r>
    </w:p>
    <w:p w:rsidR="00AC0CD4" w:rsidRPr="00AC0CD4" w:rsidRDefault="00AC0CD4" w:rsidP="00AC0CD4">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C0CD4">
        <w:rPr>
          <w:rFonts w:ascii="Times New Roman" w:eastAsia="Times New Roman" w:hAnsi="Times New Roman" w:cs="Times New Roman"/>
          <w:b/>
          <w:bCs/>
          <w:sz w:val="27"/>
          <w:szCs w:val="27"/>
          <w:lang w:eastAsia="fr-CA"/>
        </w:rPr>
        <w:t>Poli à vaporiser</w:t>
      </w:r>
    </w:p>
    <w:p w:rsidR="00AC0CD4" w:rsidRPr="00AC0CD4" w:rsidRDefault="00AC0CD4" w:rsidP="00AC0CD4">
      <w:pPr>
        <w:spacing w:before="100" w:beforeAutospacing="1" w:after="100" w:afterAutospacing="1" w:line="240" w:lineRule="auto"/>
        <w:rPr>
          <w:rFonts w:ascii="Times New Roman" w:eastAsia="Times New Roman" w:hAnsi="Times New Roman" w:cs="Times New Roman"/>
          <w:sz w:val="24"/>
          <w:szCs w:val="24"/>
          <w:lang w:eastAsia="fr-CA"/>
        </w:rPr>
      </w:pPr>
      <w:hyperlink r:id="rId5" w:history="1">
        <w:r w:rsidRPr="00AC0CD4">
          <w:rPr>
            <w:rFonts w:ascii="Times New Roman" w:eastAsia="Times New Roman" w:hAnsi="Times New Roman" w:cs="Times New Roman"/>
            <w:color w:val="0000FF"/>
            <w:sz w:val="24"/>
            <w:szCs w:val="24"/>
            <w:u w:val="single"/>
            <w:lang w:eastAsia="fr-CA"/>
          </w:rPr>
          <w:t>Fiche signalétique</w:t>
        </w:r>
      </w:hyperlink>
    </w:p>
    <w:p w:rsidR="00AC0CD4" w:rsidRPr="00AC0CD4" w:rsidRDefault="00AC0CD4" w:rsidP="00AC0CD4">
      <w:pPr>
        <w:spacing w:before="100" w:beforeAutospacing="1" w:after="100" w:afterAutospacing="1" w:line="240" w:lineRule="auto"/>
        <w:rPr>
          <w:rFonts w:ascii="Times New Roman" w:eastAsia="Times New Roman" w:hAnsi="Times New Roman" w:cs="Times New Roman"/>
          <w:sz w:val="24"/>
          <w:szCs w:val="24"/>
          <w:lang w:eastAsia="fr-CA"/>
        </w:rPr>
      </w:pPr>
      <w:hyperlink r:id="rId6" w:history="1">
        <w:r w:rsidRPr="00AC0CD4">
          <w:rPr>
            <w:rFonts w:ascii="Times New Roman" w:eastAsia="Times New Roman" w:hAnsi="Times New Roman" w:cs="Times New Roman"/>
            <w:color w:val="0000FF"/>
            <w:sz w:val="24"/>
            <w:szCs w:val="24"/>
            <w:u w:val="single"/>
            <w:lang w:eastAsia="fr-CA"/>
          </w:rPr>
          <w:t>Obtenir des renseignements sur cet article</w:t>
        </w:r>
      </w:hyperlink>
    </w:p>
    <w:p w:rsidR="00AC0CD4" w:rsidRPr="00AC0CD4" w:rsidRDefault="00AC0CD4" w:rsidP="00AC0CD4">
      <w:pPr>
        <w:spacing w:before="100" w:beforeAutospacing="1" w:after="100" w:afterAutospacing="1" w:line="240" w:lineRule="auto"/>
        <w:outlineLvl w:val="3"/>
        <w:rPr>
          <w:rFonts w:ascii="Times New Roman" w:eastAsia="Times New Roman" w:hAnsi="Times New Roman" w:cs="Times New Roman"/>
          <w:b/>
          <w:bCs/>
          <w:sz w:val="24"/>
          <w:szCs w:val="24"/>
          <w:lang w:eastAsia="fr-CA"/>
        </w:rPr>
      </w:pPr>
      <w:r w:rsidRPr="00AC0CD4">
        <w:rPr>
          <w:rFonts w:ascii="Times New Roman" w:eastAsia="Times New Roman" w:hAnsi="Times New Roman" w:cs="Times New Roman"/>
          <w:b/>
          <w:bCs/>
          <w:sz w:val="24"/>
          <w:szCs w:val="24"/>
          <w:lang w:eastAsia="fr-CA"/>
        </w:rPr>
        <w:t>Description</w:t>
      </w:r>
    </w:p>
    <w:p w:rsidR="00AC0CD4" w:rsidRPr="00AC0CD4" w:rsidRDefault="00AC0CD4" w:rsidP="00AC0CD4">
      <w:pPr>
        <w:spacing w:before="100" w:beforeAutospacing="1" w:after="100" w:afterAutospacing="1" w:line="240" w:lineRule="auto"/>
        <w:rPr>
          <w:rFonts w:ascii="Times New Roman" w:eastAsia="Times New Roman" w:hAnsi="Times New Roman" w:cs="Times New Roman"/>
          <w:sz w:val="24"/>
          <w:szCs w:val="24"/>
          <w:lang w:eastAsia="fr-CA"/>
        </w:rPr>
      </w:pPr>
      <w:r w:rsidRPr="00AC0CD4">
        <w:rPr>
          <w:rFonts w:ascii="Times New Roman" w:eastAsia="Times New Roman" w:hAnsi="Times New Roman" w:cs="Times New Roman"/>
          <w:sz w:val="24"/>
          <w:szCs w:val="24"/>
          <w:lang w:eastAsia="fr-CA"/>
        </w:rPr>
        <w:t xml:space="preserve">Émulsion pour nettoyer et restaurer l'éclat du fini à plancher abîmé; s'utilise avec polisseuses de 175 à 1500 </w:t>
      </w:r>
      <w:proofErr w:type="spellStart"/>
      <w:r w:rsidRPr="00AC0CD4">
        <w:rPr>
          <w:rFonts w:ascii="Times New Roman" w:eastAsia="Times New Roman" w:hAnsi="Times New Roman" w:cs="Times New Roman"/>
          <w:sz w:val="24"/>
          <w:szCs w:val="24"/>
          <w:lang w:eastAsia="fr-CA"/>
        </w:rPr>
        <w:t>tpm</w:t>
      </w:r>
      <w:proofErr w:type="spellEnd"/>
      <w:r w:rsidRPr="00AC0CD4">
        <w:rPr>
          <w:rFonts w:ascii="Times New Roman" w:eastAsia="Times New Roman" w:hAnsi="Times New Roman" w:cs="Times New Roman"/>
          <w:sz w:val="24"/>
          <w:szCs w:val="24"/>
          <w:lang w:eastAsia="fr-CA"/>
        </w:rPr>
        <w:t>. QUICKSNAP répare les éraflures, les égratignures et le fini dégradé par la circulation. Laisse une couche protectrice qui prolonge la vie de votre plancher. QUICKSNAP est inodore et faible en COV; un choix idéal pour tous les utilisateurs et milieux.</w:t>
      </w:r>
    </w:p>
    <w:p w:rsidR="00AC0CD4" w:rsidRPr="00AC0CD4" w:rsidRDefault="00AC0CD4" w:rsidP="00AC0CD4">
      <w:pPr>
        <w:spacing w:after="0"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476250" cy="476250"/>
            <wp:effectExtent l="0" t="0" r="0" b="0"/>
            <wp:docPr id="2" name="Image 2" descr="http://b2b.sanimarc.com/images/Indicateurs/logo_phosphatef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gPhosphateFree" descr="http://b2b.sanimarc.com/images/Indicateurs/logo_phosphatefre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Times New Roman" w:eastAsia="Times New Roman" w:hAnsi="Times New Roman" w:cs="Times New Roman"/>
          <w:noProof/>
          <w:sz w:val="24"/>
          <w:szCs w:val="24"/>
          <w:lang w:eastAsia="fr-CA"/>
        </w:rPr>
        <w:drawing>
          <wp:inline distT="0" distB="0" distL="0" distR="0">
            <wp:extent cx="476250" cy="476250"/>
            <wp:effectExtent l="0" t="0" r="0" b="0"/>
            <wp:docPr id="1" name="Image 1" descr="http://b2b.sanimarc.com/images/Indicateurs/logo_primechoi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gPrimeChoice" descr="http://b2b.sanimarc.com/images/Indicateurs/logo_primechoi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C0CD4" w:rsidRPr="00AC0CD4" w:rsidRDefault="00AC0CD4" w:rsidP="00AC0CD4">
      <w:pPr>
        <w:spacing w:after="0" w:line="240" w:lineRule="auto"/>
        <w:rPr>
          <w:rFonts w:ascii="Times New Roman" w:eastAsia="Times New Roman" w:hAnsi="Times New Roman" w:cs="Times New Roman"/>
          <w:sz w:val="24"/>
          <w:szCs w:val="24"/>
          <w:lang w:eastAsia="fr-CA"/>
        </w:rPr>
      </w:pPr>
      <w:r w:rsidRPr="00AC0CD4">
        <w:rPr>
          <w:rFonts w:ascii="Times New Roman" w:eastAsia="Times New Roman" w:hAnsi="Times New Roman" w:cs="Times New Roman"/>
          <w:sz w:val="24"/>
          <w:szCs w:val="24"/>
          <w:lang w:eastAsia="fr-CA"/>
        </w:rPr>
        <w:br w:type="textWrapping" w:clear="all"/>
      </w:r>
      <w:r w:rsidRPr="00AC0CD4">
        <w:rPr>
          <w:rFonts w:ascii="Times New Roman" w:eastAsia="Times New Roman" w:hAnsi="Times New Roman" w:cs="Times New Roman"/>
          <w:sz w:val="24"/>
          <w:szCs w:val="24"/>
          <w:lang w:eastAsia="fr-CA"/>
        </w:rPr>
        <w:br w:type="textWrapping" w:clear="all"/>
      </w:r>
    </w:p>
    <w:p w:rsidR="00AC0CD4" w:rsidRPr="00AC0CD4" w:rsidRDefault="00AC0CD4" w:rsidP="00AC0CD4">
      <w:pPr>
        <w:spacing w:before="100" w:beforeAutospacing="1" w:after="100" w:afterAutospacing="1" w:line="240" w:lineRule="auto"/>
        <w:outlineLvl w:val="3"/>
        <w:rPr>
          <w:rFonts w:ascii="Times New Roman" w:eastAsia="Times New Roman" w:hAnsi="Times New Roman" w:cs="Times New Roman"/>
          <w:b/>
          <w:bCs/>
          <w:sz w:val="24"/>
          <w:szCs w:val="24"/>
          <w:lang w:eastAsia="fr-CA"/>
        </w:rPr>
      </w:pPr>
      <w:r w:rsidRPr="00AC0CD4">
        <w:rPr>
          <w:rFonts w:ascii="Times New Roman" w:eastAsia="Times New Roman" w:hAnsi="Times New Roman" w:cs="Times New Roman"/>
          <w:b/>
          <w:bCs/>
          <w:sz w:val="24"/>
          <w:szCs w:val="24"/>
          <w:lang w:eastAsia="fr-CA"/>
        </w:rPr>
        <w:t>Formats disponibles</w:t>
      </w:r>
    </w:p>
    <w:p w:rsidR="00AC0CD4" w:rsidRPr="00AC0CD4" w:rsidRDefault="00AC0CD4" w:rsidP="00AC0CD4">
      <w:pPr>
        <w:spacing w:after="0" w:line="240" w:lineRule="auto"/>
        <w:rPr>
          <w:rFonts w:ascii="Times New Roman" w:eastAsia="Times New Roman" w:hAnsi="Times New Roman" w:cs="Times New Roman"/>
          <w:sz w:val="24"/>
          <w:szCs w:val="24"/>
          <w:lang w:eastAsia="fr-CA"/>
        </w:rPr>
      </w:pPr>
      <w:r w:rsidRPr="00AC0CD4">
        <w:rPr>
          <w:rFonts w:ascii="Times New Roman" w:eastAsia="Times New Roman" w:hAnsi="Times New Roman" w:cs="Times New Roman"/>
          <w:sz w:val="24"/>
          <w:szCs w:val="24"/>
          <w:lang w:eastAsia="fr-CA"/>
        </w:rPr>
        <w:t>Code</w:t>
      </w:r>
    </w:p>
    <w:p w:rsidR="00AC0CD4" w:rsidRPr="00AC0CD4" w:rsidRDefault="00AC0CD4" w:rsidP="00AC0CD4">
      <w:pPr>
        <w:spacing w:after="0" w:line="240" w:lineRule="auto"/>
        <w:rPr>
          <w:rFonts w:ascii="Times New Roman" w:eastAsia="Times New Roman" w:hAnsi="Times New Roman" w:cs="Times New Roman"/>
          <w:sz w:val="24"/>
          <w:szCs w:val="24"/>
          <w:lang w:eastAsia="fr-CA"/>
        </w:rPr>
      </w:pPr>
      <w:r w:rsidRPr="00AC0CD4">
        <w:rPr>
          <w:rFonts w:ascii="Times New Roman" w:eastAsia="Times New Roman" w:hAnsi="Times New Roman" w:cs="Times New Roman"/>
          <w:sz w:val="24"/>
          <w:szCs w:val="24"/>
          <w:lang w:eastAsia="fr-CA"/>
        </w:rPr>
        <w:t>Taille</w:t>
      </w:r>
    </w:p>
    <w:p w:rsidR="00AC0CD4" w:rsidRPr="00AC0CD4" w:rsidRDefault="00AC0CD4" w:rsidP="00AC0CD4">
      <w:pPr>
        <w:spacing w:after="0" w:line="240" w:lineRule="auto"/>
        <w:rPr>
          <w:rFonts w:ascii="Times New Roman" w:eastAsia="Times New Roman" w:hAnsi="Times New Roman" w:cs="Times New Roman"/>
          <w:sz w:val="24"/>
          <w:szCs w:val="24"/>
          <w:lang w:eastAsia="fr-CA"/>
        </w:rPr>
      </w:pPr>
      <w:r w:rsidRPr="00AC0CD4">
        <w:rPr>
          <w:rFonts w:ascii="Times New Roman" w:eastAsia="Times New Roman" w:hAnsi="Times New Roman" w:cs="Times New Roman"/>
          <w:sz w:val="24"/>
          <w:szCs w:val="24"/>
          <w:lang w:eastAsia="fr-CA"/>
        </w:rPr>
        <w:t>Caractéristiques</w:t>
      </w:r>
    </w:p>
    <w:p w:rsidR="00AC0CD4" w:rsidRPr="00AC0CD4" w:rsidRDefault="00AC0CD4" w:rsidP="00AC0CD4">
      <w:pPr>
        <w:spacing w:after="0" w:line="240" w:lineRule="auto"/>
        <w:rPr>
          <w:rFonts w:ascii="Times New Roman" w:eastAsia="Times New Roman" w:hAnsi="Times New Roman" w:cs="Times New Roman"/>
          <w:sz w:val="24"/>
          <w:szCs w:val="24"/>
          <w:lang w:eastAsia="fr-CA"/>
        </w:rPr>
      </w:pPr>
      <w:r w:rsidRPr="00AC0CD4">
        <w:rPr>
          <w:rFonts w:ascii="Times New Roman" w:eastAsia="Times New Roman" w:hAnsi="Times New Roman" w:cs="Times New Roman"/>
          <w:sz w:val="24"/>
          <w:szCs w:val="24"/>
          <w:lang w:eastAsia="fr-CA"/>
        </w:rPr>
        <w:t xml:space="preserve">0112380 04 </w:t>
      </w:r>
    </w:p>
    <w:p w:rsidR="00AC0CD4" w:rsidRPr="00AC0CD4" w:rsidRDefault="00AC0CD4" w:rsidP="00AC0CD4">
      <w:pPr>
        <w:spacing w:after="0" w:line="240" w:lineRule="auto"/>
        <w:rPr>
          <w:rFonts w:ascii="Times New Roman" w:eastAsia="Times New Roman" w:hAnsi="Times New Roman" w:cs="Times New Roman"/>
          <w:sz w:val="24"/>
          <w:szCs w:val="24"/>
          <w:lang w:eastAsia="fr-CA"/>
        </w:rPr>
      </w:pPr>
      <w:r w:rsidRPr="00AC0CD4">
        <w:rPr>
          <w:rFonts w:ascii="Times New Roman" w:eastAsia="Times New Roman" w:hAnsi="Times New Roman" w:cs="Times New Roman"/>
          <w:sz w:val="24"/>
          <w:szCs w:val="24"/>
          <w:lang w:eastAsia="fr-CA"/>
        </w:rPr>
        <w:t xml:space="preserve">4X4 L </w:t>
      </w:r>
    </w:p>
    <w:p w:rsidR="00AC0CD4" w:rsidRPr="00AC0CD4" w:rsidRDefault="00AC0CD4" w:rsidP="00AC0CD4">
      <w:pPr>
        <w:spacing w:after="0" w:line="240" w:lineRule="auto"/>
        <w:rPr>
          <w:rFonts w:ascii="Times New Roman" w:eastAsia="Times New Roman" w:hAnsi="Times New Roman" w:cs="Times New Roman"/>
          <w:sz w:val="24"/>
          <w:szCs w:val="24"/>
          <w:lang w:eastAsia="fr-CA"/>
        </w:rPr>
      </w:pPr>
      <w:r w:rsidRPr="00AC0CD4">
        <w:rPr>
          <w:rFonts w:ascii="Times New Roman" w:eastAsia="Times New Roman" w:hAnsi="Times New Roman" w:cs="Times New Roman"/>
          <w:sz w:val="24"/>
          <w:szCs w:val="24"/>
          <w:lang w:eastAsia="fr-CA"/>
        </w:rPr>
        <w:t xml:space="preserve">Poli à vaporiser </w:t>
      </w:r>
    </w:p>
    <w:p w:rsidR="00791A85" w:rsidRDefault="00791A85">
      <w:bookmarkStart w:id="0" w:name="_GoBack"/>
      <w:bookmarkEnd w:id="0"/>
    </w:p>
    <w:sectPr w:rsidR="00791A8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D4"/>
    <w:rsid w:val="00791A85"/>
    <w:rsid w:val="00AC0C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C0CD4"/>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AC0CD4"/>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AC0CD4"/>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0CD4"/>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AC0CD4"/>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AC0CD4"/>
    <w:rPr>
      <w:rFonts w:ascii="Times New Roman" w:eastAsia="Times New Roman" w:hAnsi="Times New Roman" w:cs="Times New Roman"/>
      <w:b/>
      <w:bCs/>
      <w:sz w:val="24"/>
      <w:szCs w:val="24"/>
      <w:lang w:eastAsia="fr-CA"/>
    </w:rPr>
  </w:style>
  <w:style w:type="paragraph" w:customStyle="1" w:styleId="download">
    <w:name w:val="download"/>
    <w:basedOn w:val="Normal"/>
    <w:rsid w:val="00AC0CD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AC0CD4"/>
    <w:rPr>
      <w:color w:val="0000FF"/>
      <w:u w:val="single"/>
    </w:rPr>
  </w:style>
  <w:style w:type="paragraph" w:styleId="NormalWeb">
    <w:name w:val="Normal (Web)"/>
    <w:basedOn w:val="Normal"/>
    <w:uiPriority w:val="99"/>
    <w:semiHidden/>
    <w:unhideWhenUsed/>
    <w:rsid w:val="00AC0CD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AC0C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0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C0CD4"/>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AC0CD4"/>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AC0CD4"/>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0CD4"/>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AC0CD4"/>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AC0CD4"/>
    <w:rPr>
      <w:rFonts w:ascii="Times New Roman" w:eastAsia="Times New Roman" w:hAnsi="Times New Roman" w:cs="Times New Roman"/>
      <w:b/>
      <w:bCs/>
      <w:sz w:val="24"/>
      <w:szCs w:val="24"/>
      <w:lang w:eastAsia="fr-CA"/>
    </w:rPr>
  </w:style>
  <w:style w:type="paragraph" w:customStyle="1" w:styleId="download">
    <w:name w:val="download"/>
    <w:basedOn w:val="Normal"/>
    <w:rsid w:val="00AC0CD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AC0CD4"/>
    <w:rPr>
      <w:color w:val="0000FF"/>
      <w:u w:val="single"/>
    </w:rPr>
  </w:style>
  <w:style w:type="paragraph" w:styleId="NormalWeb">
    <w:name w:val="Normal (Web)"/>
    <w:basedOn w:val="Normal"/>
    <w:uiPriority w:val="99"/>
    <w:semiHidden/>
    <w:unhideWhenUsed/>
    <w:rsid w:val="00AC0CD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AC0C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0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4940">
      <w:bodyDiv w:val="1"/>
      <w:marLeft w:val="0"/>
      <w:marRight w:val="0"/>
      <w:marTop w:val="0"/>
      <w:marBottom w:val="0"/>
      <w:divBdr>
        <w:top w:val="none" w:sz="0" w:space="0" w:color="auto"/>
        <w:left w:val="none" w:sz="0" w:space="0" w:color="auto"/>
        <w:bottom w:val="none" w:sz="0" w:space="0" w:color="auto"/>
        <w:right w:val="none" w:sz="0" w:space="0" w:color="auto"/>
      </w:divBdr>
      <w:divsChild>
        <w:div w:id="1929459863">
          <w:marLeft w:val="0"/>
          <w:marRight w:val="0"/>
          <w:marTop w:val="0"/>
          <w:marBottom w:val="0"/>
          <w:divBdr>
            <w:top w:val="none" w:sz="0" w:space="0" w:color="auto"/>
            <w:left w:val="none" w:sz="0" w:space="0" w:color="auto"/>
            <w:bottom w:val="none" w:sz="0" w:space="0" w:color="auto"/>
            <w:right w:val="none" w:sz="0" w:space="0" w:color="auto"/>
          </w:divBdr>
        </w:div>
        <w:div w:id="614751218">
          <w:marLeft w:val="0"/>
          <w:marRight w:val="0"/>
          <w:marTop w:val="0"/>
          <w:marBottom w:val="0"/>
          <w:divBdr>
            <w:top w:val="none" w:sz="0" w:space="0" w:color="auto"/>
            <w:left w:val="none" w:sz="0" w:space="0" w:color="auto"/>
            <w:bottom w:val="none" w:sz="0" w:space="0" w:color="auto"/>
            <w:right w:val="none" w:sz="0" w:space="0" w:color="auto"/>
          </w:divBdr>
        </w:div>
        <w:div w:id="2044284794">
          <w:marLeft w:val="0"/>
          <w:marRight w:val="0"/>
          <w:marTop w:val="0"/>
          <w:marBottom w:val="0"/>
          <w:divBdr>
            <w:top w:val="none" w:sz="0" w:space="0" w:color="auto"/>
            <w:left w:val="none" w:sz="0" w:space="0" w:color="auto"/>
            <w:bottom w:val="none" w:sz="0" w:space="0" w:color="auto"/>
            <w:right w:val="none" w:sz="0" w:space="0" w:color="auto"/>
          </w:divBdr>
        </w:div>
        <w:div w:id="1722291135">
          <w:marLeft w:val="0"/>
          <w:marRight w:val="0"/>
          <w:marTop w:val="0"/>
          <w:marBottom w:val="0"/>
          <w:divBdr>
            <w:top w:val="none" w:sz="0" w:space="0" w:color="auto"/>
            <w:left w:val="none" w:sz="0" w:space="0" w:color="auto"/>
            <w:bottom w:val="none" w:sz="0" w:space="0" w:color="auto"/>
            <w:right w:val="none" w:sz="0" w:space="0" w:color="auto"/>
          </w:divBdr>
          <w:divsChild>
            <w:div w:id="140737964">
              <w:marLeft w:val="0"/>
              <w:marRight w:val="0"/>
              <w:marTop w:val="0"/>
              <w:marBottom w:val="0"/>
              <w:divBdr>
                <w:top w:val="none" w:sz="0" w:space="0" w:color="auto"/>
                <w:left w:val="none" w:sz="0" w:space="0" w:color="auto"/>
                <w:bottom w:val="none" w:sz="0" w:space="0" w:color="auto"/>
                <w:right w:val="none" w:sz="0" w:space="0" w:color="auto"/>
              </w:divBdr>
              <w:divsChild>
                <w:div w:id="5524149">
                  <w:marLeft w:val="0"/>
                  <w:marRight w:val="0"/>
                  <w:marTop w:val="0"/>
                  <w:marBottom w:val="0"/>
                  <w:divBdr>
                    <w:top w:val="none" w:sz="0" w:space="0" w:color="auto"/>
                    <w:left w:val="none" w:sz="0" w:space="0" w:color="auto"/>
                    <w:bottom w:val="none" w:sz="0" w:space="0" w:color="auto"/>
                    <w:right w:val="none" w:sz="0" w:space="0" w:color="auto"/>
                  </w:divBdr>
                  <w:divsChild>
                    <w:div w:id="535506313">
                      <w:marLeft w:val="0"/>
                      <w:marRight w:val="0"/>
                      <w:marTop w:val="0"/>
                      <w:marBottom w:val="0"/>
                      <w:divBdr>
                        <w:top w:val="none" w:sz="0" w:space="0" w:color="auto"/>
                        <w:left w:val="none" w:sz="0" w:space="0" w:color="auto"/>
                        <w:bottom w:val="none" w:sz="0" w:space="0" w:color="auto"/>
                        <w:right w:val="none" w:sz="0" w:space="0" w:color="auto"/>
                      </w:divBdr>
                    </w:div>
                    <w:div w:id="1881285735">
                      <w:marLeft w:val="0"/>
                      <w:marRight w:val="0"/>
                      <w:marTop w:val="0"/>
                      <w:marBottom w:val="0"/>
                      <w:divBdr>
                        <w:top w:val="none" w:sz="0" w:space="0" w:color="auto"/>
                        <w:left w:val="none" w:sz="0" w:space="0" w:color="auto"/>
                        <w:bottom w:val="none" w:sz="0" w:space="0" w:color="auto"/>
                        <w:right w:val="none" w:sz="0" w:space="0" w:color="auto"/>
                      </w:divBdr>
                    </w:div>
                    <w:div w:id="586113454">
                      <w:marLeft w:val="0"/>
                      <w:marRight w:val="0"/>
                      <w:marTop w:val="0"/>
                      <w:marBottom w:val="0"/>
                      <w:divBdr>
                        <w:top w:val="none" w:sz="0" w:space="0" w:color="auto"/>
                        <w:left w:val="none" w:sz="0" w:space="0" w:color="auto"/>
                        <w:bottom w:val="none" w:sz="0" w:space="0" w:color="auto"/>
                        <w:right w:val="none" w:sz="0" w:space="0" w:color="auto"/>
                      </w:divBdr>
                    </w:div>
                  </w:divsChild>
                </w:div>
                <w:div w:id="1186869532">
                  <w:marLeft w:val="0"/>
                  <w:marRight w:val="0"/>
                  <w:marTop w:val="0"/>
                  <w:marBottom w:val="0"/>
                  <w:divBdr>
                    <w:top w:val="none" w:sz="0" w:space="0" w:color="auto"/>
                    <w:left w:val="none" w:sz="0" w:space="0" w:color="auto"/>
                    <w:bottom w:val="none" w:sz="0" w:space="0" w:color="auto"/>
                    <w:right w:val="none" w:sz="0" w:space="0" w:color="auto"/>
                  </w:divBdr>
                  <w:divsChild>
                    <w:div w:id="444037327">
                      <w:marLeft w:val="0"/>
                      <w:marRight w:val="0"/>
                      <w:marTop w:val="0"/>
                      <w:marBottom w:val="0"/>
                      <w:divBdr>
                        <w:top w:val="none" w:sz="0" w:space="0" w:color="auto"/>
                        <w:left w:val="none" w:sz="0" w:space="0" w:color="auto"/>
                        <w:bottom w:val="none" w:sz="0" w:space="0" w:color="auto"/>
                        <w:right w:val="none" w:sz="0" w:space="0" w:color="auto"/>
                      </w:divBdr>
                    </w:div>
                    <w:div w:id="960917277">
                      <w:marLeft w:val="0"/>
                      <w:marRight w:val="0"/>
                      <w:marTop w:val="0"/>
                      <w:marBottom w:val="0"/>
                      <w:divBdr>
                        <w:top w:val="none" w:sz="0" w:space="0" w:color="auto"/>
                        <w:left w:val="none" w:sz="0" w:space="0" w:color="auto"/>
                        <w:bottom w:val="none" w:sz="0" w:space="0" w:color="auto"/>
                        <w:right w:val="none" w:sz="0" w:space="0" w:color="auto"/>
                      </w:divBdr>
                    </w:div>
                    <w:div w:id="12737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2b.sanimarc.com/DemandeInformation.aspx?type=d&amp;prdid=0112380" TargetMode="External"/><Relationship Id="rId5" Type="http://schemas.openxmlformats.org/officeDocument/2006/relationships/hyperlink" Target="http://b2b.sanimarc.com/Produit/ObtenirDocument.ashx?ID=0112380&amp;DocumentType=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627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1</cp:revision>
  <dcterms:created xsi:type="dcterms:W3CDTF">2014-05-06T20:42:00Z</dcterms:created>
  <dcterms:modified xsi:type="dcterms:W3CDTF">2014-05-06T20:43:00Z</dcterms:modified>
</cp:coreProperties>
</file>